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firstLine="1960" w:firstLineChars="700"/>
        <w:jc w:val="right"/>
        <w:rPr>
          <w:rFonts w:hint="default" w:ascii="游明朝 Light" w:hAnsi="游明朝 Light" w:eastAsia="游明朝 Light"/>
        </w:rPr>
      </w:pPr>
      <w:r>
        <w:rPr>
          <w:rFonts w:hint="eastAsia" w:ascii="游明朝 Light" w:hAnsi="游明朝 Light" w:eastAsia="游明朝 Light"/>
          <w:sz w:val="28"/>
        </w:rPr>
        <w:t>　　　　　　　　　　　　　　</w:t>
      </w:r>
      <w:r>
        <w:rPr>
          <w:rFonts w:hint="eastAsia" w:ascii="游明朝 Light" w:hAnsi="游明朝 Light" w:eastAsia="游明朝 Light"/>
        </w:rPr>
        <w:t>別記様式</w:t>
      </w:r>
    </w:p>
    <w:p>
      <w:pPr>
        <w:pStyle w:val="0"/>
        <w:spacing w:line="0" w:lineRule="atLeast"/>
        <w:jc w:val="center"/>
        <w:rPr>
          <w:rFonts w:hint="default" w:ascii="游明朝 Light" w:hAnsi="游明朝 Light" w:eastAsia="游明朝 Light"/>
          <w:sz w:val="28"/>
        </w:rPr>
      </w:pPr>
      <w:r>
        <w:rPr>
          <w:rFonts w:hint="eastAsia" w:ascii="游明朝 Light" w:hAnsi="游明朝 Light" w:eastAsia="游明朝 Light"/>
          <w:sz w:val="28"/>
        </w:rPr>
        <w:t>富士宮市物品等購入公募型指名競争入札</w:t>
      </w:r>
    </w:p>
    <w:p>
      <w:pPr>
        <w:pStyle w:val="0"/>
        <w:spacing w:line="0" w:lineRule="atLeast"/>
        <w:ind w:right="-359" w:rightChars="-171"/>
        <w:rPr>
          <w:rFonts w:hint="default" w:ascii="游明朝 Light" w:hAnsi="游明朝 Light" w:eastAsia="游明朝 Light"/>
        </w:rPr>
      </w:pPr>
    </w:p>
    <w:p>
      <w:pPr>
        <w:pStyle w:val="0"/>
        <w:spacing w:line="0" w:lineRule="atLeast"/>
        <w:rPr>
          <w:rFonts w:hint="default" w:ascii="游明朝 Light" w:hAnsi="游明朝 Light" w:eastAsia="游明朝 Light"/>
          <w:sz w:val="22"/>
        </w:rPr>
      </w:pPr>
      <w:r>
        <w:rPr>
          <w:rFonts w:hint="eastAsia" w:ascii="游明朝 Light" w:hAnsi="游明朝 Light" w:eastAsia="游明朝 Light"/>
          <w:sz w:val="22"/>
        </w:rPr>
        <w:t>１　</w:t>
      </w:r>
      <w:r>
        <w:rPr>
          <w:rFonts w:hint="eastAsia" w:ascii="游明朝 Light" w:hAnsi="游明朝 Light" w:eastAsia="游明朝 Light"/>
          <w:spacing w:val="36"/>
          <w:kern w:val="0"/>
          <w:sz w:val="22"/>
          <w:fitText w:val="1100" w:id="1"/>
        </w:rPr>
        <w:t>入札番</w:t>
      </w:r>
      <w:r>
        <w:rPr>
          <w:rFonts w:hint="eastAsia" w:ascii="游明朝 Light" w:hAnsi="游明朝 Light" w:eastAsia="游明朝 Light"/>
          <w:spacing w:val="2"/>
          <w:kern w:val="0"/>
          <w:sz w:val="22"/>
          <w:fitText w:val="1100" w:id="1"/>
        </w:rPr>
        <w:t>号</w:t>
      </w:r>
      <w:r>
        <w:rPr>
          <w:rFonts w:hint="eastAsia" w:ascii="游明朝 Light" w:hAnsi="游明朝 Light" w:eastAsia="游明朝 Light"/>
          <w:sz w:val="22"/>
        </w:rPr>
        <w:t>　　第　５　号</w:t>
      </w:r>
    </w:p>
    <w:p>
      <w:pPr>
        <w:pStyle w:val="0"/>
        <w:spacing w:line="0" w:lineRule="atLeast"/>
        <w:rPr>
          <w:rFonts w:hint="default" w:ascii="游明朝 Light" w:hAnsi="游明朝 Light" w:eastAsia="游明朝 Light"/>
          <w:sz w:val="22"/>
        </w:rPr>
      </w:pPr>
      <w:r>
        <w:rPr>
          <w:rFonts w:hint="eastAsia" w:ascii="游明朝 Light" w:hAnsi="游明朝 Light" w:eastAsia="游明朝 Light"/>
          <w:sz w:val="22"/>
        </w:rPr>
        <w:t>２　件　　　名　　令和７年度区民館等ＡＥＤ配備事業</w:t>
      </w:r>
    </w:p>
    <w:p>
      <w:pPr>
        <w:pStyle w:val="0"/>
        <w:spacing w:line="0" w:lineRule="atLeast"/>
        <w:rPr>
          <w:rFonts w:hint="default" w:ascii="游明朝 Light" w:hAnsi="游明朝 Light" w:eastAsia="游明朝 Light"/>
          <w:sz w:val="22"/>
        </w:rPr>
      </w:pPr>
      <w:r>
        <w:rPr>
          <w:rFonts w:hint="eastAsia" w:ascii="游明朝 Light" w:hAnsi="游明朝 Light" w:eastAsia="游明朝 Light"/>
          <w:sz w:val="22"/>
        </w:rPr>
        <w:t>３　</w:t>
      </w:r>
      <w:r>
        <w:rPr>
          <w:rFonts w:hint="eastAsia" w:ascii="游明朝 Light" w:hAnsi="游明朝 Light" w:eastAsia="游明朝 Light"/>
          <w:spacing w:val="36"/>
          <w:sz w:val="22"/>
          <w:fitText w:val="1100" w:id="2"/>
        </w:rPr>
        <w:t>契約期</w:t>
      </w:r>
      <w:r>
        <w:rPr>
          <w:rFonts w:hint="eastAsia" w:ascii="游明朝 Light" w:hAnsi="游明朝 Light" w:eastAsia="游明朝 Light"/>
          <w:spacing w:val="2"/>
          <w:sz w:val="22"/>
          <w:fitText w:val="1100" w:id="2"/>
        </w:rPr>
        <w:t>間</w:t>
      </w:r>
      <w:r>
        <w:rPr>
          <w:rFonts w:hint="eastAsia"/>
        </w:rPr>
        <w:t>　　</w:t>
      </w:r>
      <w:r>
        <w:rPr>
          <w:rFonts w:hint="eastAsia" w:ascii="游明朝 Light" w:hAnsi="游明朝 Light" w:eastAsia="游明朝 Light"/>
        </w:rPr>
        <w:t>令和７年１０月１日から令和１２年６月３０日まで（４年９か月間）</w:t>
      </w:r>
    </w:p>
    <w:p>
      <w:pPr>
        <w:pStyle w:val="0"/>
        <w:spacing w:line="0" w:lineRule="atLeast"/>
        <w:ind w:firstLine="1980" w:firstLineChars="900"/>
        <w:rPr>
          <w:rFonts w:hint="default" w:ascii="游明朝 Light" w:hAnsi="游明朝 Light" w:eastAsia="游明朝 Light"/>
          <w:sz w:val="22"/>
        </w:rPr>
      </w:pPr>
      <w:r>
        <w:rPr>
          <w:rFonts w:hint="eastAsia" w:ascii="游明朝 Light" w:hAnsi="游明朝 Light" w:eastAsia="游明朝 Light"/>
          <w:sz w:val="22"/>
        </w:rPr>
        <w:t>（地方自治法第２３４条の３に基づく長期継続契約）</w:t>
      </w:r>
    </w:p>
    <w:p>
      <w:pPr>
        <w:pStyle w:val="0"/>
        <w:spacing w:line="0" w:lineRule="atLeast"/>
        <w:rPr>
          <w:rFonts w:hint="default" w:ascii="游明朝 Light" w:hAnsi="游明朝 Light" w:eastAsia="游明朝 Light"/>
          <w:sz w:val="22"/>
        </w:rPr>
      </w:pPr>
      <w:r>
        <w:rPr>
          <w:rFonts w:hint="eastAsia" w:ascii="游明朝 Light" w:hAnsi="游明朝 Light" w:eastAsia="游明朝 Light"/>
          <w:sz w:val="22"/>
        </w:rPr>
        <w:t>４　</w:t>
      </w:r>
      <w:r>
        <w:rPr>
          <w:rFonts w:hint="eastAsia" w:ascii="游明朝 Light" w:hAnsi="游明朝 Light" w:eastAsia="游明朝 Light"/>
          <w:spacing w:val="36"/>
          <w:kern w:val="0"/>
          <w:sz w:val="22"/>
          <w:fitText w:val="1100" w:id="3"/>
        </w:rPr>
        <w:t>納入場</w:t>
      </w:r>
      <w:r>
        <w:rPr>
          <w:rFonts w:hint="eastAsia" w:ascii="游明朝 Light" w:hAnsi="游明朝 Light" w:eastAsia="游明朝 Light"/>
          <w:spacing w:val="2"/>
          <w:kern w:val="0"/>
          <w:sz w:val="22"/>
          <w:fitText w:val="1100" w:id="3"/>
        </w:rPr>
        <w:t>所</w:t>
      </w:r>
      <w:r>
        <w:rPr>
          <w:rFonts w:hint="eastAsia" w:ascii="游明朝 Light" w:hAnsi="游明朝 Light" w:eastAsia="游明朝 Light"/>
          <w:sz w:val="22"/>
        </w:rPr>
        <w:t>　　別紙「令和７年度区民館等ＡＥＤ配備一覧」のとおり</w:t>
      </w:r>
    </w:p>
    <w:p>
      <w:pPr>
        <w:pStyle w:val="0"/>
        <w:spacing w:line="0" w:lineRule="atLeast"/>
        <w:ind w:right="-302" w:rightChars="-144"/>
        <w:rPr>
          <w:rFonts w:hint="default" w:ascii="游明朝 Light" w:hAnsi="游明朝 Light" w:eastAsia="游明朝 Light"/>
          <w:b w:val="1"/>
          <w:sz w:val="22"/>
        </w:rPr>
      </w:pPr>
      <w:r>
        <w:rPr>
          <w:rFonts w:hint="eastAsia" w:ascii="游明朝 Light" w:hAnsi="游明朝 Light" w:eastAsia="游明朝 Light"/>
          <w:sz w:val="22"/>
        </w:rPr>
        <w:t>５　</w:t>
      </w:r>
      <w:r>
        <w:rPr>
          <w:rFonts w:hint="eastAsia" w:ascii="游明朝 Light" w:hAnsi="游明朝 Light" w:eastAsia="游明朝 Light"/>
          <w:spacing w:val="330"/>
          <w:kern w:val="0"/>
          <w:sz w:val="22"/>
          <w:fitText w:val="1100" w:id="4"/>
        </w:rPr>
        <w:t>概</w:t>
      </w:r>
      <w:r>
        <w:rPr>
          <w:rFonts w:hint="eastAsia" w:ascii="游明朝 Light" w:hAnsi="游明朝 Light" w:eastAsia="游明朝 Light"/>
          <w:spacing w:val="6"/>
          <w:kern w:val="0"/>
          <w:sz w:val="22"/>
          <w:fitText w:val="1100" w:id="4"/>
        </w:rPr>
        <w:t>要</w:t>
      </w:r>
      <w:r>
        <w:rPr>
          <w:rFonts w:hint="eastAsia" w:ascii="游明朝 Light" w:hAnsi="游明朝 Light" w:eastAsia="游明朝 Light"/>
          <w:sz w:val="22"/>
        </w:rPr>
        <w:t>　　別紙「仕様書」のとおり</w:t>
      </w:r>
      <w:r>
        <w:rPr>
          <w:rFonts w:hint="eastAsia" w:ascii="游明朝 Light" w:hAnsi="游明朝 Light" w:eastAsia="游明朝 Light"/>
          <w:b w:val="1"/>
          <w:sz w:val="22"/>
        </w:rPr>
        <w:t>　　　　　　　　　</w:t>
      </w:r>
      <w:r>
        <w:rPr>
          <w:rFonts w:hint="default" w:ascii="游明朝 Light" w:hAnsi="游明朝 Light" w:eastAsia="游明朝 Light"/>
          <w:b w:val="1"/>
          <w:sz w:val="22"/>
        </w:rPr>
        <w:tab/>
      </w:r>
    </w:p>
    <w:p>
      <w:pPr>
        <w:pStyle w:val="0"/>
        <w:spacing w:line="0" w:lineRule="atLeast"/>
        <w:rPr>
          <w:rFonts w:hint="default" w:ascii="游明朝 Light" w:hAnsi="游明朝 Light" w:eastAsia="游明朝 Light"/>
          <w:sz w:val="22"/>
        </w:rPr>
      </w:pPr>
      <w:r>
        <w:rPr>
          <w:rFonts w:hint="eastAsia" w:ascii="游明朝 Light" w:hAnsi="游明朝 Light" w:eastAsia="游明朝 Light"/>
          <w:sz w:val="22"/>
        </w:rPr>
        <w:t>６　参加資格要件</w:t>
      </w:r>
    </w:p>
    <w:p>
      <w:pPr>
        <w:pStyle w:val="0"/>
        <w:spacing w:line="0" w:lineRule="atLeast"/>
        <w:ind w:left="440" w:hanging="440" w:hangingChars="200"/>
        <w:rPr>
          <w:rFonts w:hint="default" w:ascii="游明朝 Light" w:hAnsi="游明朝 Light" w:eastAsia="游明朝 Light"/>
          <w:sz w:val="22"/>
        </w:rPr>
      </w:pPr>
      <w:r>
        <w:rPr>
          <w:rFonts w:hint="eastAsia" w:ascii="游明朝 Light" w:hAnsi="游明朝 Light" w:eastAsia="游明朝 Light"/>
          <w:sz w:val="22"/>
        </w:rPr>
        <w:t>　⑴　地方自治法施行令第１６７条の４の規定に該当しない者</w:t>
      </w:r>
    </w:p>
    <w:p>
      <w:pPr>
        <w:pStyle w:val="0"/>
        <w:spacing w:line="0" w:lineRule="atLeast"/>
        <w:ind w:left="440" w:hanging="440" w:hangingChars="200"/>
        <w:rPr>
          <w:rFonts w:hint="default" w:ascii="游明朝 Light" w:hAnsi="游明朝 Light" w:eastAsia="游明朝 Light"/>
          <w:sz w:val="22"/>
        </w:rPr>
      </w:pPr>
      <w:r>
        <w:rPr>
          <w:rFonts w:hint="eastAsia" w:ascii="游明朝 Light" w:hAnsi="游明朝 Light" w:eastAsia="游明朝 Light"/>
          <w:sz w:val="22"/>
        </w:rPr>
        <w:t>　⑵　富士宮市物品購入の入札参加資格の認定を受けている者</w:t>
      </w:r>
    </w:p>
    <w:p>
      <w:pPr>
        <w:pStyle w:val="0"/>
        <w:spacing w:line="0" w:lineRule="atLeast"/>
        <w:ind w:left="440" w:hanging="440" w:hangingChars="200"/>
        <w:rPr>
          <w:rFonts w:hint="default" w:ascii="游明朝 Light" w:hAnsi="游明朝 Light" w:eastAsia="游明朝 Light"/>
          <w:sz w:val="22"/>
        </w:rPr>
      </w:pPr>
      <w:r>
        <w:rPr>
          <w:rFonts w:hint="eastAsia" w:ascii="游明朝 Light" w:hAnsi="游明朝 Light" w:eastAsia="游明朝 Light"/>
          <w:sz w:val="22"/>
        </w:rPr>
        <w:t>　⑶　富士宮市物品製造等の契約に係る指名停止等措置要綱に基づく指名停止措置を受けている期間中でない者</w:t>
      </w:r>
    </w:p>
    <w:p>
      <w:pPr>
        <w:pStyle w:val="0"/>
        <w:spacing w:line="0" w:lineRule="atLeast"/>
        <w:ind w:left="440" w:hanging="440" w:hangingChars="200"/>
        <w:rPr>
          <w:rFonts w:hint="default" w:ascii="游明朝 Light" w:hAnsi="游明朝 Light" w:eastAsia="游明朝 Light"/>
          <w:b w:val="1"/>
          <w:sz w:val="22"/>
        </w:rPr>
      </w:pPr>
      <w:r>
        <w:rPr>
          <w:rFonts w:hint="eastAsia" w:ascii="游明朝 Light" w:hAnsi="游明朝 Light" w:eastAsia="游明朝 Light"/>
          <w:sz w:val="22"/>
        </w:rPr>
        <w:t>　</w:t>
      </w:r>
      <w:r>
        <w:rPr>
          <w:rFonts w:hint="eastAsia" w:ascii="游明朝 Light" w:hAnsi="游明朝 Light" w:eastAsia="游明朝 Light"/>
          <w:sz w:val="22"/>
        </w:rPr>
        <w:t>(4)</w:t>
      </w:r>
      <w:r>
        <w:rPr>
          <w:rFonts w:hint="eastAsia" w:ascii="游明朝 Light" w:hAnsi="游明朝 Light" w:eastAsia="游明朝 Light"/>
          <w:sz w:val="22"/>
        </w:rPr>
        <w:t>　</w:t>
      </w:r>
      <w:r>
        <w:rPr>
          <w:rFonts w:hint="eastAsia" w:ascii="游明朝 Light" w:hAnsi="游明朝 Light" w:eastAsia="游明朝 Light"/>
          <w:b w:val="1"/>
          <w:sz w:val="22"/>
        </w:rPr>
        <w:t>仕様書の６　その他（１）を満たす者</w:t>
      </w:r>
    </w:p>
    <w:p>
      <w:pPr>
        <w:pStyle w:val="0"/>
        <w:spacing w:line="0" w:lineRule="atLeast"/>
        <w:ind w:left="2200" w:hanging="2200" w:hangingChars="1000"/>
        <w:rPr>
          <w:rFonts w:hint="default" w:ascii="游明朝 Light" w:hAnsi="游明朝 Light" w:eastAsia="游明朝 Light"/>
          <w:sz w:val="22"/>
        </w:rPr>
      </w:pPr>
      <w:r>
        <w:rPr>
          <w:rFonts w:hint="eastAsia" w:ascii="游明朝 Light" w:hAnsi="游明朝 Light" w:eastAsia="游明朝 Light"/>
          <w:sz w:val="22"/>
        </w:rPr>
        <w:t>７　</w:t>
      </w:r>
      <w:r>
        <w:rPr>
          <w:rFonts w:hint="eastAsia" w:ascii="游明朝 Light" w:hAnsi="游明朝 Light" w:eastAsia="游明朝 Light"/>
          <w:spacing w:val="60"/>
          <w:sz w:val="22"/>
        </w:rPr>
        <w:t>申込手続</w:t>
      </w:r>
      <w:r>
        <w:rPr>
          <w:rFonts w:hint="eastAsia" w:ascii="游明朝 Light" w:hAnsi="游明朝 Light" w:eastAsia="游明朝 Light"/>
          <w:sz w:val="22"/>
        </w:rPr>
        <w:t>等　　富士宮市物品購入等公募型指名競争入札参加申請書（別記様式）をファクシミリ又は郵送（提出期日までに必着）で申請すること。</w:t>
      </w:r>
    </w:p>
    <w:p>
      <w:pPr>
        <w:pStyle w:val="0"/>
        <w:spacing w:line="0" w:lineRule="atLeast"/>
        <w:ind w:left="2400" w:hanging="2400"/>
        <w:rPr>
          <w:rFonts w:hint="default" w:ascii="游明朝 Light" w:hAnsi="游明朝 Light" w:eastAsia="游明朝 Light"/>
          <w:b w:val="1"/>
          <w:sz w:val="22"/>
          <w:u w:val="wave" w:color="auto"/>
        </w:rPr>
      </w:pPr>
      <w:r>
        <w:rPr>
          <w:rFonts w:hint="eastAsia" w:ascii="游明朝 Light" w:hAnsi="游明朝 Light" w:eastAsia="游明朝 Light"/>
          <w:sz w:val="22"/>
        </w:rPr>
        <w:t>　　　　　　　　　　</w:t>
      </w:r>
      <w:r>
        <w:rPr>
          <w:rFonts w:hint="eastAsia" w:ascii="游明朝 Light" w:hAnsi="游明朝 Light" w:eastAsia="游明朝 Light"/>
          <w:b w:val="1"/>
          <w:sz w:val="22"/>
          <w:u w:val="wave" w:color="auto"/>
        </w:rPr>
        <w:t>※　申請後必ず福祉企画課福祉企画係に電話連絡すること。</w:t>
      </w:r>
    </w:p>
    <w:p>
      <w:pPr>
        <w:pStyle w:val="0"/>
        <w:spacing w:line="0" w:lineRule="atLeast"/>
        <w:rPr>
          <w:rFonts w:hint="default" w:ascii="游明朝 Light" w:hAnsi="游明朝 Light" w:eastAsia="游明朝 Light"/>
          <w:b w:val="1"/>
          <w:sz w:val="22"/>
        </w:rPr>
      </w:pPr>
      <w:r>
        <w:rPr>
          <w:rFonts w:hint="eastAsia" w:ascii="游明朝 Light" w:hAnsi="游明朝 Light" w:eastAsia="游明朝 Light"/>
          <w:sz w:val="22"/>
        </w:rPr>
        <w:t>８　申請書提出日時　</w:t>
      </w:r>
      <w:r>
        <w:rPr>
          <w:rFonts w:hint="eastAsia" w:ascii="游明朝 Light" w:hAnsi="游明朝 Light" w:eastAsia="游明朝 Light"/>
          <w:b w:val="1"/>
          <w:sz w:val="22"/>
        </w:rPr>
        <w:t>令和７年　９月　１５日午後５時まで</w:t>
      </w:r>
    </w:p>
    <w:p>
      <w:pPr>
        <w:pStyle w:val="0"/>
        <w:spacing w:line="0" w:lineRule="atLeast"/>
        <w:rPr>
          <w:rFonts w:hint="default" w:ascii="游明朝 Light" w:hAnsi="游明朝 Light" w:eastAsia="游明朝 Light"/>
          <w:b w:val="1"/>
          <w:sz w:val="22"/>
        </w:rPr>
      </w:pPr>
      <w:r>
        <w:rPr>
          <w:rFonts w:hint="eastAsia" w:ascii="游明朝 Light" w:hAnsi="游明朝 Light" w:eastAsia="游明朝 Light"/>
          <w:b w:val="0"/>
          <w:sz w:val="22"/>
        </w:rPr>
        <w:t>９　その他必要な事項</w:t>
      </w:r>
    </w:p>
    <w:p>
      <w:pPr>
        <w:pStyle w:val="0"/>
        <w:spacing w:line="0" w:lineRule="atLeast"/>
        <w:rPr>
          <w:rFonts w:hint="default" w:ascii="游明朝 Light" w:hAnsi="游明朝 Light" w:eastAsia="游明朝 Light"/>
          <w:b w:val="1"/>
          <w:sz w:val="22"/>
        </w:rPr>
      </w:pPr>
      <w:r>
        <w:rPr>
          <w:rFonts w:hint="eastAsia" w:ascii="游明朝 Light" w:hAnsi="游明朝 Light" w:eastAsia="游明朝 Light"/>
          <w:b w:val="0"/>
          <w:sz w:val="22"/>
        </w:rPr>
        <w:t>　　（１）　審査の結果については、後日通知する。</w:t>
      </w:r>
    </w:p>
    <w:p>
      <w:pPr>
        <w:pStyle w:val="0"/>
        <w:spacing w:line="0" w:lineRule="atLeast"/>
        <w:rPr>
          <w:rFonts w:hint="default" w:ascii="游明朝 Light" w:hAnsi="游明朝 Light" w:eastAsia="游明朝 Light"/>
          <w:b w:val="1"/>
          <w:sz w:val="22"/>
        </w:rPr>
      </w:pPr>
      <w:r>
        <w:rPr>
          <w:rFonts w:hint="eastAsia" w:ascii="游明朝 Light" w:hAnsi="游明朝 Light" w:eastAsia="游明朝 Light"/>
          <w:b w:val="0"/>
          <w:sz w:val="22"/>
        </w:rPr>
        <w:t>　　（２）　入札保証金　　　　　　　不要</w:t>
      </w:r>
      <w:r>
        <w:rPr>
          <w:rFonts w:hint="eastAsia"/>
        </w:rPr>
        <w:t>　　　</w:t>
      </w:r>
    </w:p>
    <w:p>
      <w:pPr>
        <w:pStyle w:val="0"/>
        <w:spacing w:line="0" w:lineRule="atLeast"/>
        <w:ind w:firstLine="440" w:firstLineChars="200"/>
        <w:rPr>
          <w:rFonts w:hint="default" w:ascii="游明朝 Light" w:hAnsi="游明朝 Light" w:eastAsia="游明朝 Light"/>
          <w:b w:val="1"/>
          <w:sz w:val="22"/>
        </w:rPr>
      </w:pPr>
      <w:r>
        <w:rPr>
          <w:rFonts w:hint="eastAsia" w:ascii="游明朝 Light" w:hAnsi="游明朝 Light" w:eastAsia="游明朝 Light"/>
          <w:b w:val="0"/>
          <w:sz w:val="22"/>
        </w:rPr>
        <w:t>（３）　契約保証金　　　　　　　不要</w:t>
      </w:r>
    </w:p>
    <w:p>
      <w:pPr>
        <w:pStyle w:val="0"/>
        <w:spacing w:line="0" w:lineRule="atLeast"/>
        <w:ind w:firstLine="440" w:firstLineChars="200"/>
        <w:rPr>
          <w:rFonts w:hint="default" w:ascii="游明朝 Light" w:hAnsi="游明朝 Light" w:eastAsia="游明朝 Light"/>
          <w:b w:val="1"/>
          <w:sz w:val="22"/>
        </w:rPr>
      </w:pPr>
      <w:r>
        <w:rPr>
          <w:rFonts w:hint="eastAsia" w:ascii="游明朝 Light" w:hAnsi="游明朝 Light" w:eastAsia="游明朝 Light"/>
          <w:b w:val="0"/>
          <w:sz w:val="22"/>
        </w:rPr>
        <w:t>（４）　入札心得を示す場所　　　富士宮市役所保健福祉部福祉企画課</w:t>
      </w:r>
    </w:p>
    <w:p>
      <w:pPr>
        <w:pStyle w:val="0"/>
        <w:spacing w:line="0" w:lineRule="atLeast"/>
        <w:ind w:left="3961" w:leftChars="210" w:hanging="3520" w:hangingChars="1600"/>
        <w:rPr>
          <w:rFonts w:hint="eastAsia" w:ascii="游明朝 Light" w:hAnsi="游明朝 Light" w:eastAsia="游明朝 Light"/>
          <w:b w:val="1"/>
          <w:sz w:val="22"/>
        </w:rPr>
      </w:pPr>
      <w:r>
        <w:rPr>
          <w:rFonts w:hint="eastAsia" w:ascii="游明朝 Light" w:hAnsi="游明朝 Light" w:eastAsia="游明朝 Light"/>
          <w:b w:val="0"/>
          <w:sz w:val="22"/>
        </w:rPr>
        <w:t>（５）　入札の無効に関する事項　富士宮市物品の購入及び製造の請負に係る入札心得書</w:t>
      </w:r>
      <w:r>
        <w:rPr>
          <w:rFonts w:hint="eastAsia" w:ascii="游明朝 Light" w:hAnsi="游明朝 Light" w:eastAsia="游明朝 Light"/>
        </w:rPr>
        <w:t>第１２条に該当する入札</w:t>
      </w:r>
    </w:p>
    <w:p>
      <w:pPr>
        <w:pStyle w:val="0"/>
        <w:spacing w:line="0" w:lineRule="atLeast"/>
        <w:ind w:left="3961" w:leftChars="210" w:hanging="3520" w:hangingChars="1600"/>
        <w:rPr>
          <w:rFonts w:hint="eastAsia" w:ascii="游明朝 Light" w:hAnsi="游明朝 Light" w:eastAsia="游明朝 Light"/>
          <w:b w:val="1"/>
          <w:sz w:val="22"/>
        </w:rPr>
      </w:pPr>
    </w:p>
    <w:p>
      <w:pPr>
        <w:pStyle w:val="0"/>
        <w:spacing w:line="0" w:lineRule="atLeast"/>
        <w:ind w:left="3961" w:leftChars="210" w:hanging="3520" w:hangingChars="1600"/>
        <w:rPr>
          <w:rFonts w:hint="eastAsia" w:ascii="游明朝 Light" w:hAnsi="游明朝 Light" w:eastAsia="游明朝 Light"/>
          <w:b w:val="1"/>
          <w:sz w:val="22"/>
        </w:rPr>
      </w:pPr>
    </w:p>
    <w:p>
      <w:pPr>
        <w:pStyle w:val="0"/>
        <w:spacing w:line="0" w:lineRule="atLeast"/>
        <w:ind w:left="3961" w:leftChars="210" w:hanging="3520" w:hangingChars="1600"/>
        <w:rPr>
          <w:rFonts w:hint="eastAsia" w:ascii="游明朝 Light" w:hAnsi="游明朝 Light" w:eastAsia="游明朝 Light"/>
          <w:b w:val="1"/>
          <w:sz w:val="22"/>
        </w:rPr>
      </w:pPr>
    </w:p>
    <w:p>
      <w:pPr>
        <w:pStyle w:val="0"/>
        <w:spacing w:line="0" w:lineRule="atLeast"/>
        <w:ind w:left="3961" w:leftChars="210" w:hanging="3520" w:hangingChars="1600"/>
        <w:rPr>
          <w:rFonts w:hint="eastAsia" w:ascii="游明朝 Light" w:hAnsi="游明朝 Light" w:eastAsia="游明朝 Light"/>
          <w:b w:val="1"/>
          <w:sz w:val="22"/>
        </w:rPr>
      </w:pPr>
    </w:p>
    <w:p>
      <w:pPr>
        <w:pStyle w:val="0"/>
        <w:spacing w:line="0" w:lineRule="atLeast"/>
        <w:ind w:left="3961" w:leftChars="210" w:hanging="3520" w:hangingChars="1600"/>
        <w:rPr>
          <w:rFonts w:hint="eastAsia" w:ascii="游明朝 Light" w:hAnsi="游明朝 Light" w:eastAsia="游明朝 Light"/>
          <w:b w:val="1"/>
          <w:sz w:val="22"/>
        </w:rPr>
      </w:pPr>
    </w:p>
    <w:p>
      <w:pPr>
        <w:pStyle w:val="0"/>
        <w:spacing w:line="0" w:lineRule="atLeast"/>
        <w:ind w:left="3961" w:leftChars="210" w:hanging="3520" w:hangingChars="1600"/>
        <w:rPr>
          <w:rFonts w:hint="eastAsia" w:ascii="游明朝 Light" w:hAnsi="游明朝 Light" w:eastAsia="游明朝 Light"/>
          <w:b w:val="1"/>
          <w:sz w:val="22"/>
        </w:rPr>
      </w:pPr>
    </w:p>
    <w:p>
      <w:pPr>
        <w:pStyle w:val="0"/>
        <w:spacing w:line="0" w:lineRule="atLeast"/>
        <w:ind w:left="4305" w:leftChars="2050" w:firstLineChars="0"/>
        <w:jc w:val="left"/>
        <w:rPr>
          <w:rFonts w:hint="eastAsia" w:ascii="游明朝 Light" w:hAnsi="游明朝 Light" w:eastAsia="游明朝 Light"/>
          <w:b w:val="1"/>
          <w:sz w:val="22"/>
        </w:rPr>
      </w:pPr>
      <w:r>
        <w:rPr>
          <w:rFonts w:hint="eastAsia" w:ascii="游明朝 Light" w:hAnsi="游明朝 Light" w:eastAsia="游明朝 Light"/>
          <w:b w:val="0"/>
          <w:sz w:val="21"/>
        </w:rPr>
        <w:t>〒４１８－８６０１</w:t>
      </w:r>
    </w:p>
    <w:p>
      <w:pPr>
        <w:pStyle w:val="0"/>
        <w:spacing w:line="0" w:lineRule="atLeast"/>
        <w:ind w:left="4305" w:leftChars="2050" w:firstLineChars="0"/>
        <w:jc w:val="left"/>
        <w:rPr>
          <w:rFonts w:hint="eastAsia" w:ascii="游明朝 Light" w:hAnsi="游明朝 Light" w:eastAsia="游明朝 Light"/>
          <w:b w:val="1"/>
          <w:sz w:val="22"/>
        </w:rPr>
      </w:pPr>
      <w:r>
        <w:rPr>
          <w:rFonts w:hint="eastAsia" w:ascii="游明朝 Light" w:hAnsi="游明朝 Light" w:eastAsia="游明朝 Light"/>
          <w:b w:val="0"/>
          <w:sz w:val="21"/>
        </w:rPr>
        <w:t>静岡県富士宮市弓沢町１５０番地</w:t>
      </w:r>
    </w:p>
    <w:p>
      <w:pPr>
        <w:pStyle w:val="0"/>
        <w:ind w:left="4305" w:leftChars="2050" w:firstLineChars="0"/>
        <w:jc w:val="left"/>
        <w:rPr>
          <w:rFonts w:hint="default" w:ascii="游明朝 Light" w:hAnsi="游明朝 Light" w:eastAsia="游明朝 Light"/>
        </w:rPr>
      </w:pPr>
      <w:r>
        <w:rPr>
          <w:rFonts w:hint="eastAsia" w:ascii="游明朝 Light" w:hAnsi="游明朝 Light" w:eastAsia="游明朝 Light"/>
        </w:rPr>
        <w:t>富士宮市保健福祉部福祉企画課（福祉企画係）</w:t>
      </w:r>
    </w:p>
    <w:p>
      <w:pPr>
        <w:pStyle w:val="0"/>
        <w:ind w:left="4305" w:leftChars="2050" w:firstLineChars="0"/>
        <w:jc w:val="left"/>
        <w:rPr>
          <w:rFonts w:hint="default" w:ascii="游明朝 Light" w:hAnsi="游明朝 Light" w:eastAsia="游明朝 Light"/>
        </w:rPr>
      </w:pPr>
      <w:r>
        <w:rPr>
          <w:rFonts w:hint="eastAsia" w:ascii="游明朝 Light" w:hAnsi="游明朝 Light" w:eastAsia="游明朝 Light"/>
        </w:rPr>
        <w:t>ＴＥＬ：０５４４－２２－１４５７（直通）</w:t>
      </w:r>
    </w:p>
    <w:p>
      <w:pPr>
        <w:pStyle w:val="0"/>
        <w:ind w:left="4305" w:leftChars="2050" w:firstLineChars="0"/>
        <w:jc w:val="left"/>
        <w:rPr>
          <w:rFonts w:hint="default" w:ascii="游明朝 Light" w:hAnsi="游明朝 Light" w:eastAsia="游明朝 Light"/>
        </w:rPr>
      </w:pPr>
      <w:r>
        <w:rPr>
          <w:rFonts w:hint="eastAsia" w:ascii="游明朝 Light" w:hAnsi="游明朝 Light" w:eastAsia="游明朝 Light"/>
        </w:rPr>
        <w:t>ＦＡＸ：０５４４－２２－１２７７</w:t>
      </w:r>
    </w:p>
    <w:p>
      <w:pPr>
        <w:pStyle w:val="0"/>
        <w:spacing w:line="0" w:lineRule="atLeast"/>
        <w:ind w:left="3801" w:leftChars="210" w:hanging="3360" w:hangingChars="1600"/>
        <w:jc w:val="right"/>
        <w:rPr>
          <w:rFonts w:hint="default" w:ascii="游明朝 Light" w:hAnsi="游明朝 Light" w:eastAsia="游明朝 Light"/>
        </w:rPr>
      </w:pPr>
      <w:r>
        <w:rPr>
          <w:rFonts w:hint="eastAsia" w:ascii="游明朝 Light" w:hAnsi="游明朝 Light" w:eastAsia="游明朝 Light"/>
        </w:rPr>
        <w:t>※ＦＡＸ送信後は、必ず電話で受信確認をしてください。</w:t>
      </w:r>
      <w:bookmarkStart w:id="0" w:name="_GoBack"/>
      <w:bookmarkEnd w:id="0"/>
    </w:p>
    <w:sectPr>
      <w:pgSz w:w="11906" w:h="16838"/>
      <w:pgMar w:top="1304" w:right="1077" w:bottom="130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AR ADGothicJP Medium">
    <w:panose1 w:val="00000000000000000000"/>
    <w:charset w:val="80"/>
    <w:family w:val="modern"/>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249</TotalTime>
  <Pages>1</Pages>
  <Words>1</Words>
  <Characters>626</Characters>
  <Application>JUST Note</Application>
  <Lines>38</Lines>
  <Paragraphs>28</Paragraphs>
  <CharactersWithSpaces>729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しおざわまさと</dc:creator>
  <cp:lastModifiedBy>Kaito Kosuzuki</cp:lastModifiedBy>
  <cp:lastPrinted>2024-11-13T02:17:00Z</cp:lastPrinted>
  <dcterms:created xsi:type="dcterms:W3CDTF">2024-06-06T00:41:00Z</dcterms:created>
  <dcterms:modified xsi:type="dcterms:W3CDTF">2025-08-12T10:00:50Z</dcterms:modified>
  <cp:revision>26</cp:revision>
</cp:coreProperties>
</file>